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F9EB" w14:textId="77777777" w:rsidR="00E9129D" w:rsidRDefault="00E9129D" w:rsidP="009B5394">
      <w:pPr>
        <w:pStyle w:val="Heading1"/>
        <w:jc w:val="center"/>
        <w:rPr>
          <w:bCs w:val="0"/>
          <w:sz w:val="28"/>
          <w:szCs w:val="28"/>
        </w:rPr>
      </w:pPr>
    </w:p>
    <w:p w14:paraId="64E71081" w14:textId="77777777" w:rsidR="00E9129D" w:rsidRDefault="00E9129D" w:rsidP="009B5394">
      <w:pPr>
        <w:pStyle w:val="Heading1"/>
        <w:jc w:val="center"/>
        <w:rPr>
          <w:bCs w:val="0"/>
          <w:sz w:val="28"/>
          <w:szCs w:val="28"/>
        </w:rPr>
      </w:pPr>
    </w:p>
    <w:p w14:paraId="5EC2AB6B" w14:textId="7CC67799" w:rsidR="00A70317" w:rsidRPr="0054286B" w:rsidRDefault="00E47FEF" w:rsidP="009B5394">
      <w:pPr>
        <w:pStyle w:val="Heading1"/>
        <w:jc w:val="center"/>
        <w:rPr>
          <w:bCs w:val="0"/>
          <w:sz w:val="28"/>
          <w:szCs w:val="28"/>
        </w:rPr>
      </w:pPr>
      <w:bookmarkStart w:id="0" w:name="_Hlk82812707"/>
      <w:r w:rsidRPr="0054286B">
        <w:rPr>
          <w:bCs w:val="0"/>
          <w:sz w:val="28"/>
          <w:szCs w:val="28"/>
        </w:rPr>
        <w:t xml:space="preserve">Programma sertifikācijas eksāmenam </w:t>
      </w:r>
      <w:r w:rsidR="00544260" w:rsidRPr="0054286B">
        <w:rPr>
          <w:bCs w:val="0"/>
          <w:sz w:val="28"/>
          <w:szCs w:val="28"/>
        </w:rPr>
        <w:t>Elektro</w:t>
      </w:r>
      <w:r w:rsidR="0000209D" w:rsidRPr="0054286B">
        <w:rPr>
          <w:bCs w:val="0"/>
          <w:sz w:val="28"/>
          <w:szCs w:val="28"/>
        </w:rPr>
        <w:t xml:space="preserve">miogrāfijas </w:t>
      </w:r>
      <w:r w:rsidR="00544260" w:rsidRPr="0054286B">
        <w:rPr>
          <w:bCs w:val="0"/>
          <w:sz w:val="28"/>
          <w:szCs w:val="28"/>
        </w:rPr>
        <w:t>metodē M</w:t>
      </w:r>
      <w:r w:rsidR="0000209D" w:rsidRPr="0054286B">
        <w:rPr>
          <w:bCs w:val="0"/>
          <w:sz w:val="28"/>
          <w:szCs w:val="28"/>
        </w:rPr>
        <w:t>5</w:t>
      </w:r>
      <w:r w:rsidR="00544260" w:rsidRPr="0054286B">
        <w:rPr>
          <w:bCs w:val="0"/>
          <w:sz w:val="28"/>
          <w:szCs w:val="28"/>
        </w:rPr>
        <w:t>3</w:t>
      </w:r>
    </w:p>
    <w:bookmarkEnd w:id="0"/>
    <w:p w14:paraId="6D37066E" w14:textId="77777777" w:rsidR="00F23765" w:rsidRPr="0054286B" w:rsidRDefault="00F23765" w:rsidP="009B5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A6651F6" w14:textId="07069AD6" w:rsidR="00A70317" w:rsidRPr="0054286B" w:rsidRDefault="00F23765" w:rsidP="009E5064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54286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    </w:t>
      </w:r>
      <w:r w:rsidR="00A70317" w:rsidRPr="0054286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Programmas saturs</w:t>
      </w:r>
      <w:r w:rsidR="003849B1" w:rsidRPr="0054286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36EBDBD" w14:textId="77777777" w:rsidR="003849B1" w:rsidRPr="0054286B" w:rsidRDefault="003849B1" w:rsidP="009E5064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326310E0" w14:textId="305ABCD4" w:rsidR="00A70317" w:rsidRPr="0054286B" w:rsidRDefault="00A70317" w:rsidP="009B5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4286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a) </w:t>
      </w:r>
      <w:r w:rsidRPr="0054286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teorētiskā izglītība</w:t>
      </w:r>
      <w:r w:rsidR="003849B1" w:rsidRPr="0054286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528B59B4" w14:textId="30DCDA56" w:rsidR="00850128" w:rsidRPr="0054286B" w:rsidRDefault="003849B1" w:rsidP="00384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4286B">
        <w:rPr>
          <w:rFonts w:ascii="Times New Roman" w:hAnsi="Times New Roman" w:cs="Times New Roman"/>
          <w:sz w:val="24"/>
          <w:szCs w:val="24"/>
          <w:lang w:val="lv-LV"/>
        </w:rPr>
        <w:t xml:space="preserve">Lai veiktu </w:t>
      </w:r>
      <w:r w:rsidR="00320935" w:rsidRPr="0054286B">
        <w:rPr>
          <w:rFonts w:ascii="Times New Roman" w:hAnsi="Times New Roman" w:cs="Times New Roman"/>
          <w:sz w:val="24"/>
          <w:szCs w:val="24"/>
          <w:lang w:val="lv-LV"/>
        </w:rPr>
        <w:t xml:space="preserve">neirofizioloģisko </w:t>
      </w:r>
      <w:r w:rsidR="0018157B" w:rsidRPr="0054286B">
        <w:rPr>
          <w:rFonts w:ascii="Times New Roman" w:hAnsi="Times New Roman" w:cs="Times New Roman"/>
          <w:sz w:val="24"/>
          <w:szCs w:val="24"/>
          <w:lang w:val="lv-LV"/>
        </w:rPr>
        <w:t>Elektromiogrāfijas</w:t>
      </w:r>
      <w:r w:rsidR="007B704F">
        <w:rPr>
          <w:rFonts w:ascii="Times New Roman" w:hAnsi="Times New Roman" w:cs="Times New Roman"/>
          <w:sz w:val="24"/>
          <w:szCs w:val="24"/>
          <w:lang w:val="lv-LV"/>
        </w:rPr>
        <w:t xml:space="preserve"> metodes</w:t>
      </w:r>
      <w:r w:rsidR="00320935" w:rsidRPr="0054286B">
        <w:rPr>
          <w:rFonts w:ascii="Times New Roman" w:hAnsi="Times New Roman" w:cs="Times New Roman"/>
          <w:sz w:val="24"/>
          <w:szCs w:val="24"/>
          <w:lang w:val="lv-LV"/>
        </w:rPr>
        <w:t xml:space="preserve"> izmeklējumu,</w:t>
      </w:r>
      <w:r w:rsidR="0000209D" w:rsidRPr="0054286B">
        <w:rPr>
          <w:rFonts w:ascii="Times New Roman" w:hAnsi="Times New Roman" w:cs="Times New Roman"/>
          <w:sz w:val="24"/>
          <w:szCs w:val="24"/>
          <w:lang w:val="lv-LV"/>
        </w:rPr>
        <w:t xml:space="preserve"> kas ietver divas savstarpēji saistītas izmeklēšanas metodes – neirogrāfiju un elektromiogrāfiju,</w:t>
      </w:r>
      <w:r w:rsidR="00320935" w:rsidRPr="0054286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4286B">
        <w:rPr>
          <w:rFonts w:ascii="Times New Roman" w:hAnsi="Times New Roman" w:cs="Times New Roman"/>
          <w:sz w:val="24"/>
          <w:szCs w:val="24"/>
          <w:lang w:val="lv-LV"/>
        </w:rPr>
        <w:t>ir jāapgūst teorētiskās zināšanas</w:t>
      </w:r>
      <w:r w:rsidR="006957DE" w:rsidRPr="0054286B">
        <w:rPr>
          <w:rFonts w:ascii="Times New Roman" w:hAnsi="Times New Roman" w:cs="Times New Roman"/>
          <w:sz w:val="24"/>
          <w:szCs w:val="24"/>
          <w:lang w:val="lv-LV"/>
        </w:rPr>
        <w:t xml:space="preserve"> šādos jautājumos</w:t>
      </w:r>
      <w:r w:rsidR="00A074E2">
        <w:rPr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="00483ECE" w:rsidRPr="0054286B">
        <w:rPr>
          <w:rStyle w:val="Emphasis"/>
          <w:rFonts w:ascii="Times New Roman" w:hAnsi="Times New Roman" w:cs="Times New Roman"/>
          <w:i w:val="0"/>
          <w:sz w:val="24"/>
          <w:szCs w:val="24"/>
          <w:lang w:val="lv-LV"/>
        </w:rPr>
        <w:t>perifērās, centrālās un autonomās nervu sistēmas  funkciju traucējumu izvērtēšana un diagnostika,</w:t>
      </w:r>
      <w:r w:rsidR="00483ECE" w:rsidRPr="0054286B">
        <w:rPr>
          <w:rFonts w:ascii="Times New Roman" w:hAnsi="Times New Roman" w:cs="Times New Roman"/>
          <w:sz w:val="24"/>
          <w:szCs w:val="24"/>
          <w:lang w:val="lv-LV"/>
        </w:rPr>
        <w:t xml:space="preserve"> sensorās un motorās neirofizioloģijas teorētiskie mehānismi un izmeklēšan</w:t>
      </w:r>
      <w:r w:rsidR="005E3025" w:rsidRPr="0054286B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1B58BE">
        <w:rPr>
          <w:rFonts w:ascii="Times New Roman" w:hAnsi="Times New Roman" w:cs="Times New Roman"/>
          <w:sz w:val="24"/>
          <w:szCs w:val="24"/>
          <w:lang w:val="lv-LV"/>
        </w:rPr>
        <w:t>, muskuļu</w:t>
      </w:r>
      <w:r w:rsidR="0019748E">
        <w:rPr>
          <w:rFonts w:ascii="Times New Roman" w:hAnsi="Times New Roman" w:cs="Times New Roman"/>
          <w:sz w:val="24"/>
          <w:szCs w:val="24"/>
          <w:lang w:val="lv-LV"/>
        </w:rPr>
        <w:t xml:space="preserve"> izvērtēšanu</w:t>
      </w:r>
      <w:r w:rsidR="002A3B8A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69C4ED99" w14:textId="42DBE7FD" w:rsidR="005E3025" w:rsidRPr="0054286B" w:rsidRDefault="005E3025" w:rsidP="00384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1FC5C6" w14:textId="73C8147D" w:rsidR="00F5771D" w:rsidRPr="0054286B" w:rsidRDefault="00F5771D" w:rsidP="0054286B">
      <w:pPr>
        <w:pStyle w:val="NoSpacing"/>
        <w:numPr>
          <w:ilvl w:val="0"/>
          <w:numId w:val="29"/>
        </w:num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D42BC6">
        <w:rPr>
          <w:rStyle w:val="Emphasis"/>
          <w:rFonts w:ascii="Times New Roman" w:hAnsi="Times New Roman" w:cs="Times New Roman"/>
          <w:i w:val="0"/>
          <w:sz w:val="24"/>
          <w:szCs w:val="24"/>
          <w:lang w:val="lv-LV"/>
        </w:rPr>
        <w:t>Nerva uzbūve, nervu šķiedru tipi un</w:t>
      </w:r>
      <w:r w:rsidR="00D75196" w:rsidRPr="00D42BC6">
        <w:rPr>
          <w:rStyle w:val="Emphasis"/>
          <w:rFonts w:ascii="Times New Roman" w:hAnsi="Times New Roman" w:cs="Times New Roman"/>
          <w:i w:val="0"/>
          <w:sz w:val="24"/>
          <w:szCs w:val="24"/>
          <w:lang w:val="lv-LV"/>
        </w:rPr>
        <w:t xml:space="preserve"> </w:t>
      </w:r>
      <w:r w:rsidRPr="00D42BC6">
        <w:rPr>
          <w:rStyle w:val="Emphasis"/>
          <w:rFonts w:ascii="Times New Roman" w:hAnsi="Times New Roman" w:cs="Times New Roman"/>
          <w:i w:val="0"/>
          <w:sz w:val="24"/>
          <w:szCs w:val="24"/>
          <w:lang w:val="lv-LV"/>
        </w:rPr>
        <w:t>to elektrofizioloģiskais raksturojums</w:t>
      </w:r>
      <w:r w:rsidR="00FA218B" w:rsidRPr="00D42BC6">
        <w:rPr>
          <w:rStyle w:val="Emphasis"/>
          <w:rFonts w:ascii="Times New Roman" w:hAnsi="Times New Roman" w:cs="Times New Roman"/>
          <w:i w:val="0"/>
          <w:sz w:val="24"/>
          <w:szCs w:val="24"/>
          <w:lang w:val="lv-LV"/>
        </w:rPr>
        <w:t>, n</w:t>
      </w:r>
      <w:r w:rsidR="002A1467" w:rsidRPr="00D42BC6">
        <w:rPr>
          <w:rStyle w:val="Emphasis"/>
          <w:rFonts w:ascii="Times New Roman" w:hAnsi="Times New Roman" w:cs="Times New Roman"/>
          <w:i w:val="0"/>
          <w:sz w:val="24"/>
          <w:szCs w:val="24"/>
          <w:lang w:val="lv-LV"/>
        </w:rPr>
        <w:t>erva bojājumu veidi</w:t>
      </w:r>
      <w:r w:rsidR="00FA218B" w:rsidRPr="00D42BC6">
        <w:rPr>
          <w:rStyle w:val="Emphasis"/>
          <w:rFonts w:ascii="Times New Roman" w:hAnsi="Times New Roman" w:cs="Times New Roman"/>
          <w:i w:val="0"/>
          <w:sz w:val="24"/>
          <w:szCs w:val="24"/>
          <w:lang w:val="lv-LV"/>
        </w:rPr>
        <w:t xml:space="preserve">, </w:t>
      </w:r>
      <w:r w:rsidR="002A1467" w:rsidRPr="00D42BC6">
        <w:rPr>
          <w:rStyle w:val="Emphasis"/>
          <w:rFonts w:ascii="Times New Roman" w:hAnsi="Times New Roman" w:cs="Times New Roman"/>
          <w:i w:val="0"/>
          <w:sz w:val="24"/>
          <w:szCs w:val="24"/>
          <w:lang w:val="lv-LV"/>
        </w:rPr>
        <w:t xml:space="preserve">reģenerācija, </w:t>
      </w:r>
      <w:r w:rsidR="00337202" w:rsidRPr="00D42BC6">
        <w:rPr>
          <w:rStyle w:val="Emphasis"/>
          <w:rFonts w:ascii="Times New Roman" w:hAnsi="Times New Roman" w:cs="Times New Roman"/>
          <w:i w:val="0"/>
          <w:sz w:val="24"/>
          <w:szCs w:val="24"/>
          <w:lang w:val="lv-LV"/>
        </w:rPr>
        <w:t xml:space="preserve">to </w:t>
      </w:r>
      <w:r w:rsidR="002A1467" w:rsidRPr="00D42BC6">
        <w:rPr>
          <w:rStyle w:val="Emphasis"/>
          <w:rFonts w:ascii="Times New Roman" w:hAnsi="Times New Roman" w:cs="Times New Roman"/>
          <w:i w:val="0"/>
          <w:sz w:val="24"/>
          <w:szCs w:val="24"/>
          <w:lang w:val="lv-LV"/>
        </w:rPr>
        <w:t xml:space="preserve">ietekmējošie faktori. </w:t>
      </w:r>
      <w:r w:rsidR="002A1467" w:rsidRPr="0054286B">
        <w:rPr>
          <w:rStyle w:val="Emphasis"/>
          <w:rFonts w:ascii="Times New Roman" w:hAnsi="Times New Roman" w:cs="Times New Roman"/>
          <w:i w:val="0"/>
          <w:sz w:val="24"/>
          <w:szCs w:val="24"/>
        </w:rPr>
        <w:t>Jušanas receptoru veidi, uzbūve, funkcijas, lokalizācija</w:t>
      </w:r>
      <w:r w:rsidR="00337202">
        <w:rPr>
          <w:rStyle w:val="Emphasis"/>
          <w:rFonts w:ascii="Times New Roman" w:hAnsi="Times New Roman" w:cs="Times New Roman"/>
          <w:i w:val="0"/>
          <w:sz w:val="24"/>
          <w:szCs w:val="24"/>
        </w:rPr>
        <w:t>;</w:t>
      </w:r>
    </w:p>
    <w:p w14:paraId="3BDDBF69" w14:textId="1F074D71" w:rsidR="00A60B74" w:rsidRPr="0054286B" w:rsidRDefault="00AE21A9" w:rsidP="0054286B">
      <w:pPr>
        <w:pStyle w:val="NoSpacing"/>
        <w:numPr>
          <w:ilvl w:val="0"/>
          <w:numId w:val="29"/>
        </w:num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54286B">
        <w:rPr>
          <w:rStyle w:val="Emphasis"/>
          <w:rFonts w:ascii="Times New Roman" w:hAnsi="Times New Roman" w:cs="Times New Roman"/>
          <w:i w:val="0"/>
          <w:sz w:val="24"/>
          <w:szCs w:val="24"/>
        </w:rPr>
        <w:t>Muskuļu struktūra. Motorā vienība. Neiromuskulārā sinapse.  Muskuļu šķiedru tipi un elektrofizioloģiskais raksturojums</w:t>
      </w:r>
      <w:r w:rsidR="008D30C0" w:rsidRPr="0054286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60B74" w:rsidRPr="0054286B">
        <w:rPr>
          <w:rStyle w:val="Emphasis"/>
          <w:rFonts w:ascii="Times New Roman" w:hAnsi="Times New Roman" w:cs="Times New Roman"/>
          <w:i w:val="0"/>
          <w:sz w:val="24"/>
          <w:szCs w:val="24"/>
        </w:rPr>
        <w:t>Muskuļu šķiedru funkciju traucējumi vai bojājums</w:t>
      </w:r>
      <w:r w:rsidR="005537BB" w:rsidRPr="0054286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0B74" w:rsidRPr="0054286B">
        <w:rPr>
          <w:rStyle w:val="Emphasis"/>
          <w:rFonts w:ascii="Times New Roman" w:hAnsi="Times New Roman" w:cs="Times New Roman"/>
          <w:i w:val="0"/>
          <w:sz w:val="24"/>
          <w:szCs w:val="24"/>
        </w:rPr>
        <w:t>iekaisuma, denervācijas, reinervācijas, miopātijas gadījumos</w:t>
      </w:r>
      <w:r w:rsidR="00CB3724">
        <w:rPr>
          <w:rStyle w:val="Emphasis"/>
          <w:rFonts w:ascii="Times New Roman" w:hAnsi="Times New Roman" w:cs="Times New Roman"/>
          <w:i w:val="0"/>
          <w:sz w:val="24"/>
          <w:szCs w:val="24"/>
        </w:rPr>
        <w:t>;</w:t>
      </w:r>
    </w:p>
    <w:p w14:paraId="1385C09A" w14:textId="7632B1A1" w:rsidR="00A60B74" w:rsidRPr="0054286B" w:rsidRDefault="00B32318" w:rsidP="0054286B">
      <w:pPr>
        <w:pStyle w:val="NoSpacing"/>
        <w:numPr>
          <w:ilvl w:val="0"/>
          <w:numId w:val="29"/>
        </w:num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54286B">
        <w:rPr>
          <w:rStyle w:val="Emphasis"/>
          <w:rFonts w:ascii="Times New Roman" w:hAnsi="Times New Roman" w:cs="Times New Roman"/>
          <w:i w:val="0"/>
          <w:sz w:val="24"/>
          <w:szCs w:val="24"/>
        </w:rPr>
        <w:t>Neirofizioloģiskās metodes, reģistrētās līknes veidošanās principi un interpretācija (MUP, SFAP, CMAP, SNAP, vēlīnās atbildes un papildus izlādes, Blink-reflekss un sakrālie refleksi)</w:t>
      </w:r>
      <w:r w:rsidR="00D328CB" w:rsidRPr="0054286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F57862" w:rsidRPr="0054286B">
        <w:rPr>
          <w:rStyle w:val="Emphasis"/>
          <w:rFonts w:ascii="Times New Roman" w:hAnsi="Times New Roman" w:cs="Times New Roman"/>
          <w:i w:val="0"/>
          <w:sz w:val="24"/>
          <w:szCs w:val="24"/>
        </w:rPr>
        <w:t>parametri un references vērtības</w:t>
      </w:r>
      <w:r w:rsidR="00CB3724">
        <w:rPr>
          <w:rStyle w:val="Emphasis"/>
          <w:rFonts w:ascii="Times New Roman" w:hAnsi="Times New Roman" w:cs="Times New Roman"/>
          <w:i w:val="0"/>
          <w:sz w:val="24"/>
          <w:szCs w:val="24"/>
        </w:rPr>
        <w:t>;</w:t>
      </w:r>
    </w:p>
    <w:p w14:paraId="594F5A12" w14:textId="11D55591" w:rsidR="002D42FA" w:rsidRPr="0054286B" w:rsidRDefault="002D42FA" w:rsidP="0054286B">
      <w:pPr>
        <w:pStyle w:val="NoSpacing"/>
        <w:numPr>
          <w:ilvl w:val="0"/>
          <w:numId w:val="29"/>
        </w:num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54286B">
        <w:rPr>
          <w:rStyle w:val="Emphasis"/>
          <w:rFonts w:ascii="Times New Roman" w:hAnsi="Times New Roman" w:cs="Times New Roman"/>
          <w:i w:val="0"/>
          <w:sz w:val="24"/>
          <w:szCs w:val="24"/>
        </w:rPr>
        <w:t>Neirogrāfijas indikācijas, kontrindikācijas, anatomiskie un fizioloģiskie ierobežojumi. Izmeklēšanas protokoli bērniem un pieaugušajiem</w:t>
      </w:r>
      <w:r w:rsidR="00CB3724">
        <w:rPr>
          <w:rStyle w:val="Emphasis"/>
          <w:rFonts w:ascii="Times New Roman" w:hAnsi="Times New Roman" w:cs="Times New Roman"/>
          <w:i w:val="0"/>
          <w:sz w:val="24"/>
          <w:szCs w:val="24"/>
        </w:rPr>
        <w:t>;</w:t>
      </w:r>
    </w:p>
    <w:p w14:paraId="06BCD515" w14:textId="52AD657F" w:rsidR="00796130" w:rsidRPr="0054286B" w:rsidRDefault="00EA6194" w:rsidP="0054286B">
      <w:pPr>
        <w:pStyle w:val="NoSpacing"/>
        <w:numPr>
          <w:ilvl w:val="0"/>
          <w:numId w:val="29"/>
        </w:num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54286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Miogrāfijas indikācijas, kontridikācijas. Izmeklējuma apjoma izvērtēšana. </w:t>
      </w:r>
      <w:r w:rsidR="00156A11" w:rsidRPr="0054286B">
        <w:rPr>
          <w:rStyle w:val="Emphasis"/>
          <w:rFonts w:ascii="Times New Roman" w:hAnsi="Times New Roman" w:cs="Times New Roman"/>
          <w:i w:val="0"/>
          <w:sz w:val="24"/>
          <w:szCs w:val="24"/>
        </w:rPr>
        <w:t>Dažādas miogrāfijas metodes (Macro-EMG, virsmas EMG, kvantitatīvā EMG, SFEMG) un to diagnostiskās iespējas</w:t>
      </w:r>
      <w:r w:rsidR="00CB3724">
        <w:rPr>
          <w:rStyle w:val="Emphasis"/>
          <w:rFonts w:ascii="Times New Roman" w:hAnsi="Times New Roman" w:cs="Times New Roman"/>
          <w:i w:val="0"/>
          <w:sz w:val="24"/>
          <w:szCs w:val="24"/>
        </w:rPr>
        <w:t>;</w:t>
      </w:r>
    </w:p>
    <w:p w14:paraId="3E34BBA1" w14:textId="611BADB9" w:rsidR="0058738B" w:rsidRPr="0054286B" w:rsidRDefault="0058738B" w:rsidP="0054286B">
      <w:pPr>
        <w:pStyle w:val="NoSpacing"/>
        <w:numPr>
          <w:ilvl w:val="0"/>
          <w:numId w:val="29"/>
        </w:num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54286B">
        <w:rPr>
          <w:rStyle w:val="Emphasis"/>
          <w:rFonts w:ascii="Times New Roman" w:hAnsi="Times New Roman" w:cs="Times New Roman"/>
          <w:i w:val="0"/>
          <w:sz w:val="24"/>
          <w:szCs w:val="24"/>
        </w:rPr>
        <w:t>Rutīnas neirofizioloģisko metožu – RNS, miotonijas protokola (excercise test), kvantitatīvo sensoro testu (QST), autonomās nervu sistēmas testu, tiešas muskuļa stimulācijas (direct muscle stimulering) – indikācijas, diagnostiskās iespējas un kontrindikācijas</w:t>
      </w:r>
      <w:r w:rsidR="00CB3724">
        <w:rPr>
          <w:rStyle w:val="Emphasis"/>
          <w:rFonts w:ascii="Times New Roman" w:hAnsi="Times New Roman" w:cs="Times New Roman"/>
          <w:i w:val="0"/>
          <w:sz w:val="24"/>
          <w:szCs w:val="24"/>
        </w:rPr>
        <w:t>;</w:t>
      </w:r>
    </w:p>
    <w:p w14:paraId="65DE8997" w14:textId="7DE48452" w:rsidR="00C55482" w:rsidRPr="0054286B" w:rsidRDefault="00C55482" w:rsidP="0054286B">
      <w:pPr>
        <w:pStyle w:val="NoSpacing"/>
        <w:numPr>
          <w:ilvl w:val="0"/>
          <w:numId w:val="29"/>
        </w:num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54286B">
        <w:rPr>
          <w:rStyle w:val="Emphasis"/>
          <w:rFonts w:ascii="Times New Roman" w:hAnsi="Times New Roman" w:cs="Times New Roman"/>
          <w:i w:val="0"/>
          <w:sz w:val="24"/>
          <w:szCs w:val="24"/>
        </w:rPr>
        <w:t>Atsevišķu perifēro nervu bojājuma (mononeiropātijas, tuneļa neiropātijas, traumatiskie bojājumi u.c.) elektrofizioloģiskā diagnostika</w:t>
      </w:r>
      <w:r w:rsidR="00CB3724">
        <w:rPr>
          <w:rStyle w:val="Emphasis"/>
          <w:rFonts w:ascii="Times New Roman" w:hAnsi="Times New Roman" w:cs="Times New Roman"/>
          <w:i w:val="0"/>
          <w:sz w:val="24"/>
          <w:szCs w:val="24"/>
        </w:rPr>
        <w:t>;</w:t>
      </w:r>
    </w:p>
    <w:p w14:paraId="48161564" w14:textId="3C044305" w:rsidR="00AD6A2E" w:rsidRPr="0054286B" w:rsidRDefault="00AD6A2E" w:rsidP="0054286B">
      <w:pPr>
        <w:pStyle w:val="NoSpacing"/>
        <w:numPr>
          <w:ilvl w:val="0"/>
          <w:numId w:val="29"/>
        </w:num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54286B">
        <w:rPr>
          <w:rStyle w:val="Emphasis"/>
          <w:rFonts w:ascii="Times New Roman" w:hAnsi="Times New Roman" w:cs="Times New Roman"/>
          <w:i w:val="0"/>
          <w:sz w:val="24"/>
          <w:szCs w:val="24"/>
        </w:rPr>
        <w:t>Radikulopātiju un ple</w:t>
      </w:r>
      <w:r w:rsidR="00CB3724">
        <w:rPr>
          <w:rStyle w:val="Emphasis"/>
          <w:rFonts w:ascii="Times New Roman" w:hAnsi="Times New Roman" w:cs="Times New Roman"/>
          <w:i w:val="0"/>
          <w:sz w:val="24"/>
          <w:szCs w:val="24"/>
        </w:rPr>
        <w:t>ks</w:t>
      </w:r>
      <w:r w:rsidRPr="0054286B">
        <w:rPr>
          <w:rStyle w:val="Emphasis"/>
          <w:rFonts w:ascii="Times New Roman" w:hAnsi="Times New Roman" w:cs="Times New Roman"/>
          <w:i w:val="0"/>
          <w:sz w:val="24"/>
          <w:szCs w:val="24"/>
        </w:rPr>
        <w:t>us (plexus brachialis, plexus lumbosacralis) bojājumu elektrofizioloģiskā diagnostika</w:t>
      </w:r>
      <w:r w:rsidR="00CB3724">
        <w:rPr>
          <w:rStyle w:val="Emphasis"/>
          <w:rFonts w:ascii="Times New Roman" w:hAnsi="Times New Roman" w:cs="Times New Roman"/>
          <w:i w:val="0"/>
          <w:sz w:val="24"/>
          <w:szCs w:val="24"/>
        </w:rPr>
        <w:t>;</w:t>
      </w:r>
    </w:p>
    <w:p w14:paraId="022A74D4" w14:textId="0A8BF947" w:rsidR="00EA6194" w:rsidRPr="0054286B" w:rsidRDefault="004D242C" w:rsidP="0054286B">
      <w:pPr>
        <w:pStyle w:val="NoSpacing"/>
        <w:numPr>
          <w:ilvl w:val="0"/>
          <w:numId w:val="29"/>
        </w:num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54286B">
        <w:rPr>
          <w:rStyle w:val="Emphasis"/>
          <w:rFonts w:ascii="Times New Roman" w:hAnsi="Times New Roman" w:cs="Times New Roman"/>
          <w:i w:val="0"/>
          <w:sz w:val="24"/>
          <w:szCs w:val="24"/>
        </w:rPr>
        <w:t>Motorneironu (augšējo, apakšējo) bojājuma elektrofizioloģiskā diagnostika un diferenciāldiagnostika (PLS, ALS, MMN, mielopātija). Diagnostiskie kritēriji</w:t>
      </w:r>
      <w:r w:rsidR="00CB3724">
        <w:rPr>
          <w:rStyle w:val="Emphasis"/>
          <w:rFonts w:ascii="Times New Roman" w:hAnsi="Times New Roman" w:cs="Times New Roman"/>
          <w:i w:val="0"/>
          <w:sz w:val="24"/>
          <w:szCs w:val="24"/>
        </w:rPr>
        <w:t>;</w:t>
      </w:r>
    </w:p>
    <w:p w14:paraId="3FD433F3" w14:textId="36E6BFD5" w:rsidR="004D242C" w:rsidRPr="0054286B" w:rsidRDefault="007B0508" w:rsidP="0054286B">
      <w:pPr>
        <w:pStyle w:val="NoSpacing"/>
        <w:numPr>
          <w:ilvl w:val="0"/>
          <w:numId w:val="29"/>
        </w:numPr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54286B">
        <w:rPr>
          <w:rStyle w:val="Emphasis"/>
          <w:rFonts w:ascii="Times New Roman" w:hAnsi="Times New Roman" w:cs="Times New Roman"/>
          <w:i w:val="0"/>
          <w:sz w:val="24"/>
          <w:szCs w:val="24"/>
        </w:rPr>
        <w:t>Neiromuskulārās transmisijas traucējumu elektrofizioloģiskā diagnostika. RNS, SFEMG. Neirofizioloģiskā atradne MG, LEMS, miastēnisko sindromu, botulisma, reinervācijas gadījumos</w:t>
      </w:r>
      <w:r w:rsidR="003A0207">
        <w:rPr>
          <w:rStyle w:val="Emphasis"/>
          <w:rFonts w:ascii="Times New Roman" w:hAnsi="Times New Roman" w:cs="Times New Roman"/>
          <w:i w:val="0"/>
          <w:sz w:val="24"/>
          <w:szCs w:val="24"/>
        </w:rPr>
        <w:t>;</w:t>
      </w:r>
    </w:p>
    <w:p w14:paraId="342FF852" w14:textId="7E1C8636" w:rsidR="002D42FA" w:rsidRPr="00DC77DF" w:rsidRDefault="00F42574" w:rsidP="00DC77DF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286B">
        <w:rPr>
          <w:rStyle w:val="Emphasis"/>
          <w:rFonts w:ascii="Times New Roman" w:hAnsi="Times New Roman" w:cs="Times New Roman"/>
          <w:i w:val="0"/>
          <w:sz w:val="24"/>
          <w:szCs w:val="24"/>
        </w:rPr>
        <w:t>Miopātiju patofizioloģiskā klasifikācija un diagnostika. Miozītu/iekaisīgo miopātiju diagnostika. Muskuļa biopsija</w:t>
      </w:r>
      <w:r w:rsidR="002F19C7" w:rsidRPr="00DC77D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14:paraId="50656270" w14:textId="77777777" w:rsidR="0054286B" w:rsidRPr="0054286B" w:rsidRDefault="0054286B" w:rsidP="0054286B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</w:pPr>
    </w:p>
    <w:p w14:paraId="3B42B48F" w14:textId="737758DB" w:rsidR="00544260" w:rsidRPr="0054286B" w:rsidRDefault="00A70317" w:rsidP="006957D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4286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b) </w:t>
      </w:r>
      <w:r w:rsidR="00544260" w:rsidRPr="0054286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praktiskā apmācība</w:t>
      </w:r>
      <w:r w:rsidR="00544260" w:rsidRPr="0054286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518F783E" w14:textId="0A6548FF" w:rsidR="00522888" w:rsidRPr="0054286B" w:rsidRDefault="00522888" w:rsidP="006957DE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bookmarkStart w:id="1" w:name="_Hlk64668435"/>
      <w:r w:rsidRPr="0054286B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Lai veiktu </w:t>
      </w:r>
      <w:r w:rsidR="006A28A2" w:rsidRPr="0054286B"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B81F53" w:rsidRPr="0054286B">
        <w:rPr>
          <w:rFonts w:ascii="Times New Roman" w:hAnsi="Times New Roman" w:cs="Times New Roman"/>
          <w:sz w:val="24"/>
          <w:szCs w:val="24"/>
          <w:lang w:val="lv-LV"/>
        </w:rPr>
        <w:t>lektrom</w:t>
      </w:r>
      <w:r w:rsidR="0054286B">
        <w:rPr>
          <w:rFonts w:ascii="Times New Roman" w:hAnsi="Times New Roman" w:cs="Times New Roman"/>
          <w:sz w:val="24"/>
          <w:szCs w:val="24"/>
          <w:lang w:val="lv-LV"/>
        </w:rPr>
        <w:t>io</w:t>
      </w:r>
      <w:r w:rsidR="00B81F53" w:rsidRPr="0054286B">
        <w:rPr>
          <w:rFonts w:ascii="Times New Roman" w:hAnsi="Times New Roman" w:cs="Times New Roman"/>
          <w:sz w:val="24"/>
          <w:szCs w:val="24"/>
          <w:lang w:val="lv-LV"/>
        </w:rPr>
        <w:t>grāfij</w:t>
      </w:r>
      <w:r w:rsidR="00B530DB" w:rsidRPr="0054286B">
        <w:rPr>
          <w:rFonts w:ascii="Times New Roman" w:hAnsi="Times New Roman" w:cs="Times New Roman"/>
          <w:sz w:val="24"/>
          <w:szCs w:val="24"/>
          <w:lang w:val="lv-LV"/>
        </w:rPr>
        <w:t>as metodes izmeklējumus</w:t>
      </w:r>
      <w:r w:rsidR="006A28A2" w:rsidRPr="0054286B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54286B">
        <w:rPr>
          <w:rFonts w:ascii="Times New Roman" w:hAnsi="Times New Roman" w:cs="Times New Roman"/>
          <w:sz w:val="24"/>
          <w:szCs w:val="24"/>
          <w:lang w:val="lv-LV"/>
        </w:rPr>
        <w:t xml:space="preserve"> jāapgūs</w:t>
      </w:r>
      <w:r w:rsidR="00DC77DF">
        <w:rPr>
          <w:rFonts w:ascii="Times New Roman" w:hAnsi="Times New Roman" w:cs="Times New Roman"/>
          <w:sz w:val="24"/>
          <w:szCs w:val="24"/>
          <w:lang w:val="lv-LV"/>
        </w:rPr>
        <w:t>t praktiskās iemaņas šādu klīnisko</w:t>
      </w:r>
      <w:r w:rsidRPr="0054286B">
        <w:rPr>
          <w:rFonts w:ascii="Times New Roman" w:hAnsi="Times New Roman" w:cs="Times New Roman"/>
          <w:sz w:val="24"/>
          <w:szCs w:val="24"/>
          <w:lang w:val="lv-LV"/>
        </w:rPr>
        <w:t xml:space="preserve"> stāvokļu diagnostik</w:t>
      </w:r>
      <w:r w:rsidR="00DC77DF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6A28A2" w:rsidRPr="0054286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4286B">
        <w:rPr>
          <w:rFonts w:ascii="Times New Roman" w:hAnsi="Times New Roman" w:cs="Times New Roman"/>
          <w:sz w:val="24"/>
          <w:szCs w:val="24"/>
          <w:lang w:val="lv-LV"/>
        </w:rPr>
        <w:t xml:space="preserve">:   </w:t>
      </w:r>
    </w:p>
    <w:bookmarkEnd w:id="1"/>
    <w:p w14:paraId="1C16D99F" w14:textId="3C7B9E33" w:rsidR="00A735E4" w:rsidRPr="0054286B" w:rsidRDefault="00A735E4" w:rsidP="00A735E4">
      <w:pPr>
        <w:spacing w:after="0"/>
        <w:jc w:val="both"/>
        <w:rPr>
          <w:rFonts w:ascii="Times New Roman" w:hAnsi="Times New Roman" w:cs="Times New Roman"/>
          <w:sz w:val="24"/>
          <w:szCs w:val="28"/>
          <w:lang w:val="lv-LV"/>
        </w:rPr>
      </w:pPr>
      <w:r w:rsidRPr="0054286B">
        <w:rPr>
          <w:rFonts w:ascii="Times New Roman" w:hAnsi="Times New Roman" w:cs="Times New Roman"/>
          <w:sz w:val="24"/>
          <w:szCs w:val="28"/>
          <w:lang w:val="lv-LV"/>
        </w:rPr>
        <w:t xml:space="preserve">A: Elektromiogrāfijas metodes izmeklējumu  tehnikas apguve, iegūto datu izvērtēšana un slēdziena noformēšana : </w:t>
      </w:r>
    </w:p>
    <w:p w14:paraId="07C11DBE" w14:textId="3C907067" w:rsidR="00A735E4" w:rsidRPr="0054286B" w:rsidRDefault="00A735E4" w:rsidP="00A735E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4286B">
        <w:rPr>
          <w:rFonts w:ascii="Times New Roman" w:hAnsi="Times New Roman" w:cs="Times New Roman"/>
          <w:sz w:val="24"/>
          <w:szCs w:val="28"/>
          <w:lang w:val="lv-LV"/>
        </w:rPr>
        <w:t>Neirogrāfijas izmeklējumi mononeiropātiju un/vai polineiropātiju</w:t>
      </w:r>
      <w:r w:rsidR="00B530DB" w:rsidRPr="0054286B">
        <w:rPr>
          <w:rFonts w:ascii="Times New Roman" w:hAnsi="Times New Roman" w:cs="Times New Roman"/>
          <w:sz w:val="24"/>
          <w:szCs w:val="28"/>
          <w:lang w:val="lv-LV"/>
        </w:rPr>
        <w:t xml:space="preserve"> un/vai ple</w:t>
      </w:r>
      <w:r w:rsidR="002A3B8A">
        <w:rPr>
          <w:rFonts w:ascii="Times New Roman" w:hAnsi="Times New Roman" w:cs="Times New Roman"/>
          <w:sz w:val="24"/>
          <w:szCs w:val="28"/>
          <w:lang w:val="lv-LV"/>
        </w:rPr>
        <w:t>ks</w:t>
      </w:r>
      <w:r w:rsidR="00B530DB" w:rsidRPr="0054286B">
        <w:rPr>
          <w:rFonts w:ascii="Times New Roman" w:hAnsi="Times New Roman" w:cs="Times New Roman"/>
          <w:sz w:val="24"/>
          <w:szCs w:val="28"/>
          <w:lang w:val="lv-LV"/>
        </w:rPr>
        <w:t>opātiju</w:t>
      </w:r>
      <w:r w:rsidRPr="0054286B">
        <w:rPr>
          <w:rFonts w:ascii="Times New Roman" w:hAnsi="Times New Roman" w:cs="Times New Roman"/>
          <w:sz w:val="24"/>
          <w:szCs w:val="28"/>
          <w:lang w:val="lv-LV"/>
        </w:rPr>
        <w:t xml:space="preserve"> gadījumos</w:t>
      </w:r>
      <w:r w:rsidR="00FD4E08">
        <w:rPr>
          <w:rFonts w:ascii="Times New Roman" w:hAnsi="Times New Roman" w:cs="Times New Roman"/>
          <w:sz w:val="24"/>
          <w:szCs w:val="28"/>
          <w:lang w:val="lv-LV"/>
        </w:rPr>
        <w:t>;</w:t>
      </w:r>
    </w:p>
    <w:p w14:paraId="1D1DF19C" w14:textId="0C34EF85" w:rsidR="00A735E4" w:rsidRPr="0054286B" w:rsidRDefault="00A735E4" w:rsidP="00A735E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4286B">
        <w:rPr>
          <w:rFonts w:ascii="Times New Roman" w:hAnsi="Times New Roman" w:cs="Times New Roman"/>
          <w:sz w:val="24"/>
          <w:szCs w:val="28"/>
          <w:lang w:val="lv-LV"/>
        </w:rPr>
        <w:t>Atkārtotās nervu stimulācijas (miastēnijas tests);</w:t>
      </w:r>
    </w:p>
    <w:p w14:paraId="73E26E40" w14:textId="16D1DE22" w:rsidR="00A735E4" w:rsidRPr="0054286B" w:rsidRDefault="00A735E4" w:rsidP="00A735E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4286B">
        <w:rPr>
          <w:rFonts w:ascii="Times New Roman" w:hAnsi="Times New Roman" w:cs="Times New Roman"/>
          <w:sz w:val="24"/>
          <w:szCs w:val="28"/>
          <w:lang w:val="lv-LV"/>
        </w:rPr>
        <w:t>Elektromiogrāfijas izmeklējumi ar adatu elektrodiem dažādu saslimšanu gadījumā.</w:t>
      </w:r>
    </w:p>
    <w:p w14:paraId="0F41253C" w14:textId="77777777" w:rsidR="00A735E4" w:rsidRPr="000F2559" w:rsidRDefault="00A735E4" w:rsidP="00A735E4">
      <w:pPr>
        <w:spacing w:after="0"/>
        <w:ind w:left="66"/>
        <w:jc w:val="both"/>
        <w:rPr>
          <w:rFonts w:ascii="Times New Roman" w:hAnsi="Times New Roman" w:cs="Times New Roman"/>
          <w:bCs/>
          <w:iCs/>
          <w:sz w:val="24"/>
          <w:szCs w:val="24"/>
          <w:lang w:val="lv-LV"/>
        </w:rPr>
      </w:pPr>
    </w:p>
    <w:p w14:paraId="08A8B3FC" w14:textId="4D16CF76" w:rsidR="00A735E4" w:rsidRPr="0054286B" w:rsidRDefault="00140302" w:rsidP="00A735E4">
      <w:pPr>
        <w:spacing w:after="0"/>
        <w:ind w:left="6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lv-LV"/>
        </w:rPr>
      </w:pPr>
      <w:r w:rsidRPr="0054286B">
        <w:rPr>
          <w:rFonts w:ascii="Times New Roman" w:hAnsi="Times New Roman" w:cs="Times New Roman"/>
          <w:bCs/>
          <w:iCs/>
          <w:sz w:val="24"/>
          <w:szCs w:val="24"/>
          <w:lang w:val="lv-LV"/>
        </w:rPr>
        <w:t>B : Elektrom</w:t>
      </w:r>
      <w:r w:rsidR="005F485E" w:rsidRPr="0054286B">
        <w:rPr>
          <w:rFonts w:ascii="Times New Roman" w:hAnsi="Times New Roman" w:cs="Times New Roman"/>
          <w:bCs/>
          <w:iCs/>
          <w:sz w:val="24"/>
          <w:szCs w:val="24"/>
          <w:lang w:val="lv-LV"/>
        </w:rPr>
        <w:t>iogrāfijas metodes</w:t>
      </w:r>
      <w:r w:rsidRPr="0054286B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 izmeklēšanas tehnikas sekojošu stāvokļu gadījumos: </w:t>
      </w:r>
    </w:p>
    <w:p w14:paraId="53B1D559" w14:textId="77777777" w:rsidR="00140302" w:rsidRPr="0054286B" w:rsidRDefault="00A735E4" w:rsidP="00140302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4286B">
        <w:rPr>
          <w:rFonts w:ascii="Times New Roman" w:hAnsi="Times New Roman" w:cs="Times New Roman"/>
          <w:sz w:val="24"/>
          <w:szCs w:val="24"/>
          <w:lang w:val="lv-LV"/>
        </w:rPr>
        <w:t>Roku un kāju kompresijas neiropātijas;</w:t>
      </w:r>
      <w:r w:rsidR="00140302" w:rsidRPr="0054286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31C50B5" w14:textId="77777777" w:rsidR="00140302" w:rsidRPr="0054286B" w:rsidRDefault="00A735E4" w:rsidP="00140302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4286B">
        <w:rPr>
          <w:rFonts w:ascii="Times New Roman" w:hAnsi="Times New Roman" w:cs="Times New Roman"/>
          <w:sz w:val="24"/>
          <w:szCs w:val="24"/>
          <w:lang w:val="lv-LV"/>
        </w:rPr>
        <w:t>Citas ģenēzes mononeiropātijas;</w:t>
      </w:r>
      <w:r w:rsidR="00140302" w:rsidRPr="0054286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02EDACA" w14:textId="77777777" w:rsidR="00140302" w:rsidRPr="0054286B" w:rsidRDefault="00A735E4" w:rsidP="00140302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4286B">
        <w:rPr>
          <w:rFonts w:ascii="Times New Roman" w:hAnsi="Times New Roman" w:cs="Times New Roman"/>
          <w:sz w:val="24"/>
          <w:szCs w:val="24"/>
          <w:lang w:val="lv-LV"/>
        </w:rPr>
        <w:t>Traumatiski nervu bojājumi;</w:t>
      </w:r>
      <w:r w:rsidR="00140302" w:rsidRPr="0054286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EB0B06F" w14:textId="77777777" w:rsidR="00140302" w:rsidRPr="0054286B" w:rsidRDefault="00A735E4" w:rsidP="00140302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4286B">
        <w:rPr>
          <w:rFonts w:ascii="Times New Roman" w:hAnsi="Times New Roman" w:cs="Times New Roman"/>
          <w:sz w:val="24"/>
          <w:szCs w:val="24"/>
          <w:lang w:val="lv-LV"/>
        </w:rPr>
        <w:t>Kraniālo nervu neiropātijas un traumatiski bojājumi;</w:t>
      </w:r>
    </w:p>
    <w:p w14:paraId="0253BC8F" w14:textId="77777777" w:rsidR="00140302" w:rsidRPr="0054286B" w:rsidRDefault="00A735E4" w:rsidP="00140302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4286B">
        <w:rPr>
          <w:rFonts w:ascii="Times New Roman" w:hAnsi="Times New Roman" w:cs="Times New Roman"/>
          <w:sz w:val="24"/>
          <w:szCs w:val="24"/>
          <w:lang w:val="lv-LV"/>
        </w:rPr>
        <w:t>Polineiropātijas;</w:t>
      </w:r>
      <w:r w:rsidR="00140302" w:rsidRPr="0054286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E4A7EEB" w14:textId="77777777" w:rsidR="00140302" w:rsidRPr="0054286B" w:rsidRDefault="00A735E4" w:rsidP="00140302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4286B">
        <w:rPr>
          <w:rFonts w:ascii="Times New Roman" w:hAnsi="Times New Roman" w:cs="Times New Roman"/>
          <w:sz w:val="24"/>
          <w:szCs w:val="24"/>
          <w:lang w:val="lv-LV"/>
        </w:rPr>
        <w:t>Pleksopātijas;</w:t>
      </w:r>
      <w:r w:rsidR="00140302" w:rsidRPr="0054286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D98BF0C" w14:textId="77777777" w:rsidR="00140302" w:rsidRPr="0054286B" w:rsidRDefault="00A735E4" w:rsidP="00140302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4286B">
        <w:rPr>
          <w:rFonts w:ascii="Times New Roman" w:hAnsi="Times New Roman" w:cs="Times New Roman"/>
          <w:sz w:val="24"/>
          <w:szCs w:val="24"/>
          <w:lang w:val="lv-LV"/>
        </w:rPr>
        <w:t>Radikolpātijas;</w:t>
      </w:r>
      <w:r w:rsidR="00140302" w:rsidRPr="0054286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CA2F63B" w14:textId="77777777" w:rsidR="00140302" w:rsidRPr="0054286B" w:rsidRDefault="00A735E4" w:rsidP="00140302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4286B">
        <w:rPr>
          <w:rFonts w:ascii="Times New Roman" w:hAnsi="Times New Roman" w:cs="Times New Roman"/>
          <w:sz w:val="24"/>
          <w:szCs w:val="24"/>
          <w:lang w:val="lv-LV"/>
        </w:rPr>
        <w:t>Motoneirona slimības;</w:t>
      </w:r>
      <w:r w:rsidR="00140302" w:rsidRPr="0054286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C96C738" w14:textId="77777777" w:rsidR="00140302" w:rsidRPr="0054286B" w:rsidRDefault="00A735E4" w:rsidP="00140302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4286B">
        <w:rPr>
          <w:rFonts w:ascii="Times New Roman" w:hAnsi="Times New Roman" w:cs="Times New Roman"/>
          <w:sz w:val="24"/>
          <w:szCs w:val="24"/>
          <w:lang w:val="lv-LV"/>
        </w:rPr>
        <w:t>Miopātijas;</w:t>
      </w:r>
      <w:r w:rsidR="00140302" w:rsidRPr="0054286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54414DC6" w14:textId="77777777" w:rsidR="00140302" w:rsidRPr="0054286B" w:rsidRDefault="00A735E4" w:rsidP="00140302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4286B">
        <w:rPr>
          <w:rFonts w:ascii="Times New Roman" w:hAnsi="Times New Roman" w:cs="Times New Roman"/>
          <w:sz w:val="24"/>
          <w:szCs w:val="24"/>
          <w:lang w:val="lv-LV"/>
        </w:rPr>
        <w:t>Miozīti;</w:t>
      </w:r>
      <w:r w:rsidR="00140302" w:rsidRPr="0054286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9597EAA" w14:textId="77777777" w:rsidR="00140302" w:rsidRPr="0054286B" w:rsidRDefault="00A735E4" w:rsidP="00140302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4286B">
        <w:rPr>
          <w:rFonts w:ascii="Times New Roman" w:hAnsi="Times New Roman" w:cs="Times New Roman"/>
          <w:sz w:val="24"/>
          <w:szCs w:val="24"/>
          <w:lang w:val="lv-LV"/>
        </w:rPr>
        <w:t>Mielopātijas un citas MS priekšējo ragu slimības;</w:t>
      </w:r>
      <w:r w:rsidR="00140302" w:rsidRPr="0054286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E40AD7A" w14:textId="77777777" w:rsidR="00A764BE" w:rsidRPr="0054286B" w:rsidRDefault="00A735E4" w:rsidP="00140302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4286B">
        <w:rPr>
          <w:rFonts w:ascii="Times New Roman" w:hAnsi="Times New Roman" w:cs="Times New Roman"/>
          <w:sz w:val="24"/>
          <w:szCs w:val="24"/>
          <w:lang w:val="lv-LV"/>
        </w:rPr>
        <w:t>Neiromuskulārās transmisijas traucējumi (miastēnija, miastēniski sindromi);</w:t>
      </w:r>
    </w:p>
    <w:p w14:paraId="58EE225E" w14:textId="7F21B004" w:rsidR="00A735E4" w:rsidRPr="0054286B" w:rsidRDefault="00A735E4" w:rsidP="00140302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4286B">
        <w:rPr>
          <w:rFonts w:ascii="Times New Roman" w:hAnsi="Times New Roman" w:cs="Times New Roman"/>
          <w:sz w:val="24"/>
          <w:szCs w:val="24"/>
          <w:lang w:val="lv-LV"/>
        </w:rPr>
        <w:t>Citas muskuļu slimības.</w:t>
      </w:r>
    </w:p>
    <w:p w14:paraId="5DA5B3E6" w14:textId="2DA563FB" w:rsidR="00544260" w:rsidRDefault="00DC77DF" w:rsidP="00384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C : Kvantitatīvā sensorā testēšana un autonomās nervu sistēmas testi.</w:t>
      </w:r>
    </w:p>
    <w:p w14:paraId="3CF9530D" w14:textId="77777777" w:rsidR="00DC77DF" w:rsidRPr="0054286B" w:rsidRDefault="00DC77DF" w:rsidP="00384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9336A04" w14:textId="77777777" w:rsidR="003849B1" w:rsidRPr="0054286B" w:rsidRDefault="003849B1" w:rsidP="003849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bookmarkStart w:id="2" w:name="_Hlk64583442"/>
    </w:p>
    <w:p w14:paraId="5476EACE" w14:textId="54E2B8DE" w:rsidR="003849B1" w:rsidRPr="0054286B" w:rsidRDefault="003849B1" w:rsidP="003849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4286B">
        <w:rPr>
          <w:rFonts w:ascii="Times New Roman" w:hAnsi="Times New Roman" w:cs="Times New Roman"/>
          <w:sz w:val="24"/>
          <w:szCs w:val="24"/>
          <w:lang w:val="lv-LV"/>
        </w:rPr>
        <w:t>Apstiprināts LNB</w:t>
      </w:r>
      <w:r w:rsidR="00B821CF">
        <w:rPr>
          <w:rFonts w:ascii="Times New Roman" w:hAnsi="Times New Roman" w:cs="Times New Roman"/>
          <w:sz w:val="24"/>
          <w:szCs w:val="24"/>
          <w:lang w:val="lv-LV"/>
        </w:rPr>
        <w:t xml:space="preserve"> Valdes un </w:t>
      </w:r>
      <w:r w:rsidRPr="0054286B">
        <w:rPr>
          <w:rFonts w:ascii="Times New Roman" w:hAnsi="Times New Roman" w:cs="Times New Roman"/>
          <w:sz w:val="24"/>
          <w:szCs w:val="24"/>
          <w:lang w:val="lv-LV"/>
        </w:rPr>
        <w:t>Sertifikāc</w:t>
      </w:r>
      <w:r w:rsidR="00DC77DF">
        <w:rPr>
          <w:rFonts w:ascii="Times New Roman" w:hAnsi="Times New Roman" w:cs="Times New Roman"/>
          <w:sz w:val="24"/>
          <w:szCs w:val="24"/>
          <w:lang w:val="lv-LV"/>
        </w:rPr>
        <w:t>ijas komisijas sēdē 2021.gada 17.septembrī</w:t>
      </w:r>
      <w:r w:rsidRPr="0054286B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</w:p>
    <w:bookmarkEnd w:id="2"/>
    <w:p w14:paraId="654A3CA5" w14:textId="77777777" w:rsidR="00576447" w:rsidRPr="0054286B" w:rsidRDefault="00576447" w:rsidP="009B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sectPr w:rsidR="00576447" w:rsidRPr="005428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2615" w14:textId="77777777" w:rsidR="009B4B11" w:rsidRDefault="009B4B11" w:rsidP="00D45193">
      <w:pPr>
        <w:spacing w:after="0" w:line="240" w:lineRule="auto"/>
      </w:pPr>
      <w:r>
        <w:separator/>
      </w:r>
    </w:p>
  </w:endnote>
  <w:endnote w:type="continuationSeparator" w:id="0">
    <w:p w14:paraId="70FFC5F4" w14:textId="77777777" w:rsidR="009B4B11" w:rsidRDefault="009B4B11" w:rsidP="00D4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363F" w14:textId="77777777" w:rsidR="00E47FEF" w:rsidRDefault="00E47F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5836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63E2B0" w14:textId="77777777" w:rsidR="00E47FEF" w:rsidRDefault="00E47F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A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FC5068" w14:textId="77777777" w:rsidR="00E47FEF" w:rsidRDefault="00E47F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E990" w14:textId="77777777" w:rsidR="00E47FEF" w:rsidRDefault="00E47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0EE6" w14:textId="77777777" w:rsidR="009B4B11" w:rsidRDefault="009B4B11" w:rsidP="00D45193">
      <w:pPr>
        <w:spacing w:after="0" w:line="240" w:lineRule="auto"/>
      </w:pPr>
      <w:r>
        <w:separator/>
      </w:r>
    </w:p>
  </w:footnote>
  <w:footnote w:type="continuationSeparator" w:id="0">
    <w:p w14:paraId="1D369F91" w14:textId="77777777" w:rsidR="009B4B11" w:rsidRDefault="009B4B11" w:rsidP="00D4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4C70" w14:textId="77777777" w:rsidR="00E47FEF" w:rsidRDefault="00E47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24FD" w14:textId="77777777" w:rsidR="00E47FEF" w:rsidRDefault="00E47F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A20B" w14:textId="77777777" w:rsidR="00E47FEF" w:rsidRDefault="00E47F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7DD"/>
    <w:multiLevelType w:val="hybridMultilevel"/>
    <w:tmpl w:val="F0B4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1B38"/>
    <w:multiLevelType w:val="hybridMultilevel"/>
    <w:tmpl w:val="DA7420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2B65"/>
    <w:multiLevelType w:val="hybridMultilevel"/>
    <w:tmpl w:val="C8EC7888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6000F">
      <w:start w:val="1"/>
      <w:numFmt w:val="decimal"/>
      <w:lvlText w:val="%4."/>
      <w:lvlJc w:val="left"/>
      <w:pPr>
        <w:ind w:left="5888" w:hanging="360"/>
      </w:pPr>
      <w:rPr>
        <w:rFonts w:ascii="Times New Roman" w:hAnsi="Times New Roman"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D40745D"/>
    <w:multiLevelType w:val="hybridMultilevel"/>
    <w:tmpl w:val="4C46A7B2"/>
    <w:lvl w:ilvl="0" w:tplc="0276A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92340"/>
    <w:multiLevelType w:val="multilevel"/>
    <w:tmpl w:val="859C5A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C3BA6"/>
    <w:multiLevelType w:val="hybridMultilevel"/>
    <w:tmpl w:val="FE083908"/>
    <w:lvl w:ilvl="0" w:tplc="3A6C8E98">
      <w:start w:val="1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E7F2E0C"/>
    <w:multiLevelType w:val="hybridMultilevel"/>
    <w:tmpl w:val="757200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629C9"/>
    <w:multiLevelType w:val="hybridMultilevel"/>
    <w:tmpl w:val="8B384A68"/>
    <w:lvl w:ilvl="0" w:tplc="214260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23A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5E679A"/>
    <w:multiLevelType w:val="hybridMultilevel"/>
    <w:tmpl w:val="7B8C07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73A16"/>
    <w:multiLevelType w:val="hybridMultilevel"/>
    <w:tmpl w:val="29841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42666"/>
    <w:multiLevelType w:val="hybridMultilevel"/>
    <w:tmpl w:val="7C101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B7C7E"/>
    <w:multiLevelType w:val="hybridMultilevel"/>
    <w:tmpl w:val="5E123EC2"/>
    <w:lvl w:ilvl="0" w:tplc="214260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B3272"/>
    <w:multiLevelType w:val="hybridMultilevel"/>
    <w:tmpl w:val="E6EEE3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4D1E09"/>
    <w:multiLevelType w:val="hybridMultilevel"/>
    <w:tmpl w:val="7872176E"/>
    <w:lvl w:ilvl="0" w:tplc="475AA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0251E"/>
    <w:multiLevelType w:val="hybridMultilevel"/>
    <w:tmpl w:val="40A2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A6C25"/>
    <w:multiLevelType w:val="hybridMultilevel"/>
    <w:tmpl w:val="4614D00A"/>
    <w:lvl w:ilvl="0" w:tplc="214260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27088"/>
    <w:multiLevelType w:val="hybridMultilevel"/>
    <w:tmpl w:val="A08C873E"/>
    <w:lvl w:ilvl="0" w:tplc="05ACFB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53166F"/>
    <w:multiLevelType w:val="hybridMultilevel"/>
    <w:tmpl w:val="BDAA94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E2299"/>
    <w:multiLevelType w:val="hybridMultilevel"/>
    <w:tmpl w:val="6958AE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0219F"/>
    <w:multiLevelType w:val="hybridMultilevel"/>
    <w:tmpl w:val="2B5CB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A0B42"/>
    <w:multiLevelType w:val="multilevel"/>
    <w:tmpl w:val="7980B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617E7376"/>
    <w:multiLevelType w:val="hybridMultilevel"/>
    <w:tmpl w:val="83885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E3E41"/>
    <w:multiLevelType w:val="hybridMultilevel"/>
    <w:tmpl w:val="C07251A4"/>
    <w:lvl w:ilvl="0" w:tplc="214260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D0FA5"/>
    <w:multiLevelType w:val="hybridMultilevel"/>
    <w:tmpl w:val="3D0C63C2"/>
    <w:lvl w:ilvl="0" w:tplc="937222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7433E"/>
    <w:multiLevelType w:val="hybridMultilevel"/>
    <w:tmpl w:val="D8CA8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91331"/>
    <w:multiLevelType w:val="hybridMultilevel"/>
    <w:tmpl w:val="DD9C62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610A8"/>
    <w:multiLevelType w:val="hybridMultilevel"/>
    <w:tmpl w:val="841EE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231E789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526E22"/>
    <w:multiLevelType w:val="hybridMultilevel"/>
    <w:tmpl w:val="223841F0"/>
    <w:lvl w:ilvl="0" w:tplc="77600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7E9C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6"/>
  </w:num>
  <w:num w:numId="4">
    <w:abstractNumId w:val="3"/>
  </w:num>
  <w:num w:numId="5">
    <w:abstractNumId w:val="21"/>
  </w:num>
  <w:num w:numId="6">
    <w:abstractNumId w:val="14"/>
  </w:num>
  <w:num w:numId="7">
    <w:abstractNumId w:val="27"/>
  </w:num>
  <w:num w:numId="8">
    <w:abstractNumId w:val="13"/>
  </w:num>
  <w:num w:numId="9">
    <w:abstractNumId w:val="5"/>
  </w:num>
  <w:num w:numId="10">
    <w:abstractNumId w:val="28"/>
  </w:num>
  <w:num w:numId="11">
    <w:abstractNumId w:val="24"/>
  </w:num>
  <w:num w:numId="12">
    <w:abstractNumId w:val="1"/>
  </w:num>
  <w:num w:numId="13">
    <w:abstractNumId w:val="19"/>
  </w:num>
  <w:num w:numId="14">
    <w:abstractNumId w:val="25"/>
  </w:num>
  <w:num w:numId="15">
    <w:abstractNumId w:val="9"/>
  </w:num>
  <w:num w:numId="16">
    <w:abstractNumId w:val="18"/>
  </w:num>
  <w:num w:numId="17">
    <w:abstractNumId w:val="6"/>
  </w:num>
  <w:num w:numId="18">
    <w:abstractNumId w:val="20"/>
  </w:num>
  <w:num w:numId="19">
    <w:abstractNumId w:val="17"/>
  </w:num>
  <w:num w:numId="20">
    <w:abstractNumId w:val="2"/>
  </w:num>
  <w:num w:numId="21">
    <w:abstractNumId w:val="22"/>
  </w:num>
  <w:num w:numId="22">
    <w:abstractNumId w:val="11"/>
  </w:num>
  <w:num w:numId="23">
    <w:abstractNumId w:val="10"/>
  </w:num>
  <w:num w:numId="24">
    <w:abstractNumId w:val="0"/>
  </w:num>
  <w:num w:numId="25">
    <w:abstractNumId w:val="23"/>
  </w:num>
  <w:num w:numId="26">
    <w:abstractNumId w:val="7"/>
  </w:num>
  <w:num w:numId="27">
    <w:abstractNumId w:val="12"/>
  </w:num>
  <w:num w:numId="28">
    <w:abstractNumId w:val="16"/>
  </w:num>
  <w:num w:numId="2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65"/>
    <w:rsid w:val="0000209D"/>
    <w:rsid w:val="00011A13"/>
    <w:rsid w:val="000529FE"/>
    <w:rsid w:val="000679BD"/>
    <w:rsid w:val="00087AAD"/>
    <w:rsid w:val="000D4434"/>
    <w:rsid w:val="000F2559"/>
    <w:rsid w:val="0011318D"/>
    <w:rsid w:val="00124A5F"/>
    <w:rsid w:val="00140302"/>
    <w:rsid w:val="00140917"/>
    <w:rsid w:val="00147AA9"/>
    <w:rsid w:val="00156A11"/>
    <w:rsid w:val="00162197"/>
    <w:rsid w:val="0018157B"/>
    <w:rsid w:val="00183F29"/>
    <w:rsid w:val="0019748E"/>
    <w:rsid w:val="001A44CB"/>
    <w:rsid w:val="001B58BE"/>
    <w:rsid w:val="001C333A"/>
    <w:rsid w:val="001E6923"/>
    <w:rsid w:val="001F0825"/>
    <w:rsid w:val="00232778"/>
    <w:rsid w:val="002A1467"/>
    <w:rsid w:val="002A3B8A"/>
    <w:rsid w:val="002B22B4"/>
    <w:rsid w:val="002D235F"/>
    <w:rsid w:val="002D42FA"/>
    <w:rsid w:val="002D4835"/>
    <w:rsid w:val="002D7516"/>
    <w:rsid w:val="002F19C7"/>
    <w:rsid w:val="00320935"/>
    <w:rsid w:val="00330BF1"/>
    <w:rsid w:val="00337202"/>
    <w:rsid w:val="003570CA"/>
    <w:rsid w:val="00365078"/>
    <w:rsid w:val="003849B1"/>
    <w:rsid w:val="003A0207"/>
    <w:rsid w:val="003C3878"/>
    <w:rsid w:val="003F4747"/>
    <w:rsid w:val="0043210E"/>
    <w:rsid w:val="00482E37"/>
    <w:rsid w:val="00483ECE"/>
    <w:rsid w:val="00494939"/>
    <w:rsid w:val="004A16AD"/>
    <w:rsid w:val="004C77F2"/>
    <w:rsid w:val="004D242C"/>
    <w:rsid w:val="00511886"/>
    <w:rsid w:val="00522888"/>
    <w:rsid w:val="0054286B"/>
    <w:rsid w:val="00544260"/>
    <w:rsid w:val="00550011"/>
    <w:rsid w:val="005537BB"/>
    <w:rsid w:val="00576447"/>
    <w:rsid w:val="00582583"/>
    <w:rsid w:val="0058738B"/>
    <w:rsid w:val="005958FD"/>
    <w:rsid w:val="005D1763"/>
    <w:rsid w:val="005E3025"/>
    <w:rsid w:val="005F485E"/>
    <w:rsid w:val="0063512A"/>
    <w:rsid w:val="006441A9"/>
    <w:rsid w:val="006957DE"/>
    <w:rsid w:val="006A28A2"/>
    <w:rsid w:val="006D0396"/>
    <w:rsid w:val="006D30AC"/>
    <w:rsid w:val="006F440A"/>
    <w:rsid w:val="00730545"/>
    <w:rsid w:val="0076400B"/>
    <w:rsid w:val="007640C9"/>
    <w:rsid w:val="0079564D"/>
    <w:rsid w:val="00796130"/>
    <w:rsid w:val="007B0508"/>
    <w:rsid w:val="007B704F"/>
    <w:rsid w:val="00850128"/>
    <w:rsid w:val="00850B69"/>
    <w:rsid w:val="008C3B94"/>
    <w:rsid w:val="008D30C0"/>
    <w:rsid w:val="00921EBE"/>
    <w:rsid w:val="00922D66"/>
    <w:rsid w:val="0098725E"/>
    <w:rsid w:val="009B4B11"/>
    <w:rsid w:val="009B5394"/>
    <w:rsid w:val="009C7A45"/>
    <w:rsid w:val="009E5064"/>
    <w:rsid w:val="009F48F2"/>
    <w:rsid w:val="009F6A88"/>
    <w:rsid w:val="00A074E2"/>
    <w:rsid w:val="00A239CE"/>
    <w:rsid w:val="00A3611F"/>
    <w:rsid w:val="00A60B74"/>
    <w:rsid w:val="00A70317"/>
    <w:rsid w:val="00A735E4"/>
    <w:rsid w:val="00A764BE"/>
    <w:rsid w:val="00A86E66"/>
    <w:rsid w:val="00AA6C3E"/>
    <w:rsid w:val="00AD43C6"/>
    <w:rsid w:val="00AD6A2E"/>
    <w:rsid w:val="00AD7C8B"/>
    <w:rsid w:val="00AE21A9"/>
    <w:rsid w:val="00B14B00"/>
    <w:rsid w:val="00B2004D"/>
    <w:rsid w:val="00B210B3"/>
    <w:rsid w:val="00B32318"/>
    <w:rsid w:val="00B358F3"/>
    <w:rsid w:val="00B530DB"/>
    <w:rsid w:val="00B755FB"/>
    <w:rsid w:val="00B81F53"/>
    <w:rsid w:val="00B821CF"/>
    <w:rsid w:val="00B936F7"/>
    <w:rsid w:val="00C044BE"/>
    <w:rsid w:val="00C55482"/>
    <w:rsid w:val="00CB3724"/>
    <w:rsid w:val="00D13DD0"/>
    <w:rsid w:val="00D150F5"/>
    <w:rsid w:val="00D328CB"/>
    <w:rsid w:val="00D42BC6"/>
    <w:rsid w:val="00D45193"/>
    <w:rsid w:val="00D5798D"/>
    <w:rsid w:val="00D74FA3"/>
    <w:rsid w:val="00D75196"/>
    <w:rsid w:val="00D80056"/>
    <w:rsid w:val="00DC77DF"/>
    <w:rsid w:val="00E14E1D"/>
    <w:rsid w:val="00E42ABC"/>
    <w:rsid w:val="00E4322E"/>
    <w:rsid w:val="00E47FEF"/>
    <w:rsid w:val="00E87A77"/>
    <w:rsid w:val="00E9129D"/>
    <w:rsid w:val="00EA1A9F"/>
    <w:rsid w:val="00EA6194"/>
    <w:rsid w:val="00F04A80"/>
    <w:rsid w:val="00F06810"/>
    <w:rsid w:val="00F100C1"/>
    <w:rsid w:val="00F23765"/>
    <w:rsid w:val="00F25CFC"/>
    <w:rsid w:val="00F42574"/>
    <w:rsid w:val="00F5771D"/>
    <w:rsid w:val="00F57862"/>
    <w:rsid w:val="00F85AB1"/>
    <w:rsid w:val="00FA218B"/>
    <w:rsid w:val="00FC4D42"/>
    <w:rsid w:val="00FD2A69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45F7AC"/>
  <w15:docId w15:val="{B19ABB49-9940-4AA3-BA8C-A50E3DCA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3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7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0317"/>
    <w:rPr>
      <w:rFonts w:ascii="Times New Roman" w:eastAsia="Times New Roman" w:hAnsi="Times New Roman" w:cs="Times New Roman"/>
      <w:b/>
      <w:bCs/>
      <w:sz w:val="40"/>
      <w:szCs w:val="24"/>
      <w:lang w:val="lv-LV"/>
    </w:rPr>
  </w:style>
  <w:style w:type="paragraph" w:styleId="BodyText">
    <w:name w:val="Body Text"/>
    <w:basedOn w:val="Normal"/>
    <w:link w:val="BodyTextChar"/>
    <w:uiPriority w:val="99"/>
    <w:rsid w:val="00A703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uiPriority w:val="99"/>
    <w:rsid w:val="00A70317"/>
    <w:rPr>
      <w:rFonts w:ascii="Times New Roman" w:eastAsia="Times New Roman" w:hAnsi="Times New Roman" w:cs="Times New Roman"/>
      <w:sz w:val="28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A70317"/>
    <w:rPr>
      <w:color w:val="0000FF" w:themeColor="hyperlink"/>
      <w:u w:val="single"/>
    </w:rPr>
  </w:style>
  <w:style w:type="numbering" w:customStyle="1" w:styleId="NoList1">
    <w:name w:val="No List1"/>
    <w:next w:val="NoList"/>
    <w:semiHidden/>
    <w:rsid w:val="00A70317"/>
  </w:style>
  <w:style w:type="paragraph" w:styleId="BodyText2">
    <w:name w:val="Body Text 2"/>
    <w:basedOn w:val="Normal"/>
    <w:link w:val="BodyText2Char"/>
    <w:rsid w:val="00A703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A70317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odyTextIndent">
    <w:name w:val="Body Text Indent"/>
    <w:basedOn w:val="Normal"/>
    <w:link w:val="BodyTextIndentChar"/>
    <w:rsid w:val="00A70317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A70317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A703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rsid w:val="00A70317"/>
    <w:rPr>
      <w:rFonts w:ascii="Times New Roman" w:eastAsia="Times New Roman" w:hAnsi="Times New Roman" w:cs="Times New Roman"/>
      <w:sz w:val="16"/>
      <w:szCs w:val="16"/>
      <w:lang w:val="en-AU"/>
    </w:rPr>
  </w:style>
  <w:style w:type="table" w:styleId="TableGrid">
    <w:name w:val="Table Grid"/>
    <w:basedOn w:val="TableNormal"/>
    <w:rsid w:val="00A7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703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A70317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A70317"/>
  </w:style>
  <w:style w:type="paragraph" w:styleId="BalloonText">
    <w:name w:val="Balloon Text"/>
    <w:basedOn w:val="Normal"/>
    <w:link w:val="BalloonTextChar"/>
    <w:semiHidden/>
    <w:rsid w:val="00A70317"/>
    <w:pPr>
      <w:spacing w:after="0" w:line="240" w:lineRule="auto"/>
    </w:pPr>
    <w:rPr>
      <w:rFonts w:ascii="Tahoma" w:eastAsia="Times New Roman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semiHidden/>
    <w:rsid w:val="00A70317"/>
    <w:rPr>
      <w:rFonts w:ascii="Tahoma" w:eastAsia="Times New Roman" w:hAnsi="Tahoma" w:cs="Tahoma"/>
      <w:sz w:val="16"/>
      <w:szCs w:val="16"/>
      <w:lang w:val="en-AU"/>
    </w:rPr>
  </w:style>
  <w:style w:type="paragraph" w:styleId="z-TopofForm">
    <w:name w:val="HTML Top of Form"/>
    <w:basedOn w:val="Normal"/>
    <w:next w:val="Normal"/>
    <w:link w:val="z-TopofFormChar"/>
    <w:hidden/>
    <w:rsid w:val="00A703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7031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703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70317"/>
    <w:rPr>
      <w:rFonts w:ascii="Arial" w:eastAsia="Times New Roman" w:hAnsi="Arial" w:cs="Arial"/>
      <w:vanish/>
      <w:sz w:val="16"/>
      <w:szCs w:val="16"/>
    </w:rPr>
  </w:style>
  <w:style w:type="character" w:customStyle="1" w:styleId="cravgstars">
    <w:name w:val="cravgstars"/>
    <w:basedOn w:val="DefaultParagraphFont"/>
    <w:rsid w:val="00A70317"/>
  </w:style>
  <w:style w:type="character" w:customStyle="1" w:styleId="asinreviewssummary">
    <w:name w:val="asinreviewssummary"/>
    <w:basedOn w:val="DefaultParagraphFont"/>
    <w:rsid w:val="00A70317"/>
  </w:style>
  <w:style w:type="character" w:customStyle="1" w:styleId="swspritesstar50">
    <w:name w:val="swsprite s_star_5_0"/>
    <w:basedOn w:val="DefaultParagraphFont"/>
    <w:rsid w:val="00A70317"/>
  </w:style>
  <w:style w:type="character" w:styleId="Strong">
    <w:name w:val="Strong"/>
    <w:qFormat/>
    <w:rsid w:val="00A70317"/>
    <w:rPr>
      <w:b/>
      <w:bCs/>
    </w:rPr>
  </w:style>
  <w:style w:type="character" w:customStyle="1" w:styleId="contributornametrigger">
    <w:name w:val="contributornametrigger"/>
    <w:rsid w:val="00A70317"/>
  </w:style>
  <w:style w:type="paragraph" w:styleId="Header">
    <w:name w:val="header"/>
    <w:basedOn w:val="Normal"/>
    <w:link w:val="HeaderChar"/>
    <w:uiPriority w:val="99"/>
    <w:unhideWhenUsed/>
    <w:rsid w:val="00D451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193"/>
  </w:style>
  <w:style w:type="paragraph" w:styleId="NoSpacing">
    <w:name w:val="No Spacing"/>
    <w:uiPriority w:val="1"/>
    <w:qFormat/>
    <w:rsid w:val="00E4322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6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table" w:customStyle="1" w:styleId="Reatabulagaia1">
    <w:name w:val="Režģa tabula gaiša1"/>
    <w:basedOn w:val="TableNormal"/>
    <w:uiPriority w:val="40"/>
    <w:rsid w:val="00576447"/>
    <w:pPr>
      <w:spacing w:after="0" w:line="240" w:lineRule="auto"/>
    </w:pPr>
    <w:rPr>
      <w:lang w:val="lv-LV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83F29"/>
    <w:rPr>
      <w:color w:val="605E5C"/>
      <w:shd w:val="clear" w:color="auto" w:fill="E1DFDD"/>
    </w:rPr>
  </w:style>
  <w:style w:type="character" w:styleId="Emphasis">
    <w:name w:val="Emphasis"/>
    <w:qFormat/>
    <w:rsid w:val="00483E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3120</Characters>
  <Application>Microsoft Office Word</Application>
  <DocSecurity>0</DocSecurity>
  <Lines>54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 Stradins University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</dc:creator>
  <cp:lastModifiedBy>Ilze Vilka</cp:lastModifiedBy>
  <cp:revision>2</cp:revision>
  <cp:lastPrinted>2021-03-26T14:30:00Z</cp:lastPrinted>
  <dcterms:created xsi:type="dcterms:W3CDTF">2022-01-10T12:47:00Z</dcterms:created>
  <dcterms:modified xsi:type="dcterms:W3CDTF">2022-01-10T12:47:00Z</dcterms:modified>
</cp:coreProperties>
</file>